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F092D" w14:textId="77777777" w:rsidR="00E70F3F" w:rsidRDefault="00E70F3F" w:rsidP="00E70F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4876B2" w14:textId="77777777" w:rsidR="00E70F3F" w:rsidRDefault="00E70F3F" w:rsidP="00E70F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FA5127" w14:textId="77777777" w:rsidR="00E70F3F" w:rsidRDefault="00E70F3F" w:rsidP="00E70F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66FABE" w14:textId="77777777" w:rsidR="00E70F3F" w:rsidRDefault="00E70F3F" w:rsidP="00E70F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C7FEF9" w14:textId="77777777" w:rsidR="00E70F3F" w:rsidRDefault="00E70F3F" w:rsidP="00E70F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C7AB68" w14:textId="21AE4CE0" w:rsidR="00E70F3F" w:rsidRDefault="00896B05" w:rsidP="00E70F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7C1BD9EA" w14:textId="78213A3E" w:rsidR="00E70F3F" w:rsidRDefault="00896B05" w:rsidP="00E70F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72A5D465" w14:textId="2DC45E3A" w:rsidR="00E70F3F" w:rsidRDefault="00896B05" w:rsidP="00E70F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7353F6BC" w14:textId="615F9ABB" w:rsidR="00E70F3F" w:rsidRDefault="00896B05" w:rsidP="00E70F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5CC2773" w14:textId="77777777" w:rsidR="00E70F3F" w:rsidRDefault="00896B05" w:rsidP="00E70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5D5C02" w14:textId="2F3DD2BC" w:rsidR="00791289" w:rsidRPr="00886721" w:rsidRDefault="00886721" w:rsidP="00E70F3F">
      <w:pPr>
        <w:rPr>
          <w:rFonts w:ascii="Times New Roman" w:hAnsi="Times New Roman" w:cs="Times New Roman"/>
          <w:sz w:val="24"/>
          <w:szCs w:val="24"/>
        </w:rPr>
      </w:pPr>
      <w:r w:rsidRPr="00886721">
        <w:rPr>
          <w:rFonts w:ascii="Times New Roman" w:hAnsi="Times New Roman" w:cs="Times New Roman"/>
          <w:sz w:val="24"/>
          <w:szCs w:val="24"/>
        </w:rPr>
        <w:lastRenderedPageBreak/>
        <w:t>Based</w:t>
      </w:r>
      <w:r w:rsidR="00E005F5" w:rsidRPr="00886721">
        <w:rPr>
          <w:rFonts w:ascii="Times New Roman" w:hAnsi="Times New Roman" w:cs="Times New Roman"/>
          <w:sz w:val="24"/>
          <w:szCs w:val="24"/>
        </w:rPr>
        <w:t xml:space="preserve"> on the case study, the following observation can be </w:t>
      </w:r>
      <w:r w:rsidR="00896B05" w:rsidRPr="00886721">
        <w:rPr>
          <w:rFonts w:ascii="Times New Roman" w:hAnsi="Times New Roman" w:cs="Times New Roman"/>
          <w:sz w:val="24"/>
          <w:szCs w:val="24"/>
        </w:rPr>
        <w:t>made. The</w:t>
      </w:r>
      <w:r w:rsidR="007914AA" w:rsidRPr="00886721">
        <w:rPr>
          <w:rFonts w:ascii="Times New Roman" w:hAnsi="Times New Roman" w:cs="Times New Roman"/>
          <w:sz w:val="24"/>
          <w:szCs w:val="24"/>
        </w:rPr>
        <w:t xml:space="preserve"> white blood cell </w:t>
      </w:r>
      <w:r w:rsidR="00951ACF" w:rsidRPr="00886721">
        <w:rPr>
          <w:rFonts w:ascii="Times New Roman" w:hAnsi="Times New Roman" w:cs="Times New Roman"/>
          <w:sz w:val="24"/>
          <w:szCs w:val="24"/>
        </w:rPr>
        <w:t>count (</w:t>
      </w:r>
      <w:r w:rsidR="007914AA" w:rsidRPr="00886721">
        <w:rPr>
          <w:rFonts w:ascii="Times New Roman" w:hAnsi="Times New Roman" w:cs="Times New Roman"/>
          <w:sz w:val="24"/>
          <w:szCs w:val="24"/>
        </w:rPr>
        <w:t>WBC) for a normal healthy person is 4.5-11 K/ cu mm.</w:t>
      </w:r>
      <w:r w:rsidR="00951ACF" w:rsidRPr="00886721">
        <w:rPr>
          <w:rFonts w:ascii="Times New Roman" w:hAnsi="Times New Roman" w:cs="Times New Roman"/>
          <w:sz w:val="24"/>
          <w:szCs w:val="24"/>
        </w:rPr>
        <w:t xml:space="preserve"> This patient's white blood cell is within the </w:t>
      </w:r>
      <w:r w:rsidR="0078460D" w:rsidRPr="00886721">
        <w:rPr>
          <w:rFonts w:ascii="Times New Roman" w:hAnsi="Times New Roman" w:cs="Times New Roman"/>
          <w:sz w:val="24"/>
          <w:szCs w:val="24"/>
        </w:rPr>
        <w:t>range (WBC</w:t>
      </w:r>
      <w:r w:rsidR="00951ACF" w:rsidRPr="00886721">
        <w:rPr>
          <w:rFonts w:ascii="Times New Roman" w:hAnsi="Times New Roman" w:cs="Times New Roman"/>
          <w:sz w:val="24"/>
          <w:szCs w:val="24"/>
        </w:rPr>
        <w:t xml:space="preserve"> 6.8K/cu mm), meaning she is normal for white blood cell count</w:t>
      </w:r>
      <w:r w:rsidR="00A32C01" w:rsidRPr="00886721">
        <w:rPr>
          <w:rFonts w:ascii="Times New Roman" w:hAnsi="Times New Roman" w:cs="Times New Roman"/>
          <w:sz w:val="24"/>
          <w:szCs w:val="24"/>
        </w:rPr>
        <w:t>.</w:t>
      </w:r>
      <w:r w:rsidR="007914AA" w:rsidRPr="00886721">
        <w:rPr>
          <w:rFonts w:ascii="Times New Roman" w:hAnsi="Times New Roman" w:cs="Times New Roman"/>
          <w:sz w:val="24"/>
          <w:szCs w:val="24"/>
        </w:rPr>
        <w:t xml:space="preserve"> For a healthy individual, the normal platelet</w:t>
      </w:r>
      <w:r w:rsidR="00896B05" w:rsidRPr="00886721">
        <w:rPr>
          <w:rFonts w:ascii="Times New Roman" w:hAnsi="Times New Roman" w:cs="Times New Roman"/>
          <w:sz w:val="24"/>
          <w:szCs w:val="24"/>
        </w:rPr>
        <w:t>s</w:t>
      </w:r>
      <w:r w:rsidR="007914AA" w:rsidRPr="00886721">
        <w:rPr>
          <w:rFonts w:ascii="Times New Roman" w:hAnsi="Times New Roman" w:cs="Times New Roman"/>
          <w:sz w:val="24"/>
          <w:szCs w:val="24"/>
        </w:rPr>
        <w:t xml:space="preserve"> count ranges between 150 and 350 K/cu mm</w:t>
      </w:r>
      <w:r w:rsidR="0078460D" w:rsidRPr="00886721">
        <w:rPr>
          <w:rFonts w:ascii="Times New Roman" w:hAnsi="Times New Roman" w:cs="Times New Roman"/>
          <w:sz w:val="24"/>
          <w:szCs w:val="24"/>
        </w:rPr>
        <w:t>. However</w:t>
      </w:r>
      <w:r w:rsidR="00F5154F" w:rsidRPr="00886721">
        <w:rPr>
          <w:rFonts w:ascii="Times New Roman" w:hAnsi="Times New Roman" w:cs="Times New Roman"/>
          <w:sz w:val="24"/>
          <w:szCs w:val="24"/>
        </w:rPr>
        <w:t xml:space="preserve">, the patient presents a high level of platelets </w:t>
      </w:r>
      <w:r w:rsidR="0078460D" w:rsidRPr="00886721">
        <w:rPr>
          <w:rFonts w:ascii="Times New Roman" w:hAnsi="Times New Roman" w:cs="Times New Roman"/>
          <w:sz w:val="24"/>
          <w:szCs w:val="24"/>
        </w:rPr>
        <w:t>(483</w:t>
      </w:r>
      <w:r w:rsidR="00F5154F" w:rsidRPr="00886721">
        <w:rPr>
          <w:rFonts w:ascii="Times New Roman" w:hAnsi="Times New Roman" w:cs="Times New Roman"/>
          <w:sz w:val="24"/>
          <w:szCs w:val="24"/>
        </w:rPr>
        <w:t xml:space="preserve"> k/cu mm, which is far from normal</w:t>
      </w:r>
      <w:r w:rsidR="0078460D" w:rsidRPr="00886721">
        <w:rPr>
          <w:rFonts w:ascii="Times New Roman" w:hAnsi="Times New Roman" w:cs="Times New Roman"/>
          <w:sz w:val="24"/>
          <w:szCs w:val="24"/>
        </w:rPr>
        <w:t>).</w:t>
      </w:r>
      <w:r w:rsidR="007914AA" w:rsidRPr="00886721">
        <w:rPr>
          <w:rFonts w:ascii="Times New Roman" w:hAnsi="Times New Roman" w:cs="Times New Roman"/>
          <w:sz w:val="24"/>
          <w:szCs w:val="24"/>
        </w:rPr>
        <w:t xml:space="preserve"> The Hct for normal </w:t>
      </w:r>
      <w:r w:rsidR="00951ACF" w:rsidRPr="00886721">
        <w:rPr>
          <w:rFonts w:ascii="Times New Roman" w:hAnsi="Times New Roman" w:cs="Times New Roman"/>
          <w:sz w:val="24"/>
          <w:szCs w:val="24"/>
        </w:rPr>
        <w:t>individual</w:t>
      </w:r>
      <w:r w:rsidR="007914AA" w:rsidRPr="00886721">
        <w:rPr>
          <w:rFonts w:ascii="Times New Roman" w:hAnsi="Times New Roman" w:cs="Times New Roman"/>
          <w:sz w:val="24"/>
          <w:szCs w:val="24"/>
        </w:rPr>
        <w:t xml:space="preserve">s, especially females, </w:t>
      </w:r>
      <w:r w:rsidR="0078460D" w:rsidRPr="00886721">
        <w:rPr>
          <w:rFonts w:ascii="Times New Roman" w:hAnsi="Times New Roman" w:cs="Times New Roman"/>
          <w:sz w:val="24"/>
          <w:szCs w:val="24"/>
        </w:rPr>
        <w:t>range</w:t>
      </w:r>
      <w:r w:rsidR="007914AA" w:rsidRPr="00886721">
        <w:rPr>
          <w:rFonts w:ascii="Times New Roman" w:hAnsi="Times New Roman" w:cs="Times New Roman"/>
          <w:sz w:val="24"/>
          <w:szCs w:val="24"/>
        </w:rPr>
        <w:t>s between 37% and 48</w:t>
      </w:r>
      <w:r w:rsidR="0078460D" w:rsidRPr="00886721">
        <w:rPr>
          <w:rFonts w:ascii="Times New Roman" w:hAnsi="Times New Roman" w:cs="Times New Roman"/>
          <w:sz w:val="24"/>
          <w:szCs w:val="24"/>
        </w:rPr>
        <w:t>% (William</w:t>
      </w:r>
      <w:r w:rsidR="00A82A56" w:rsidRPr="00886721">
        <w:rPr>
          <w:rFonts w:ascii="Times New Roman" w:hAnsi="Times New Roman" w:cs="Times New Roman"/>
          <w:sz w:val="24"/>
          <w:szCs w:val="24"/>
        </w:rPr>
        <w:t>, 2020)</w:t>
      </w:r>
      <w:r w:rsidR="007914AA" w:rsidRPr="00886721">
        <w:rPr>
          <w:rFonts w:ascii="Times New Roman" w:hAnsi="Times New Roman" w:cs="Times New Roman"/>
          <w:sz w:val="24"/>
          <w:szCs w:val="24"/>
        </w:rPr>
        <w:t>. Based on CHC</w:t>
      </w:r>
      <w:r w:rsidR="00A130B0" w:rsidRPr="00886721">
        <w:rPr>
          <w:rFonts w:ascii="Times New Roman" w:hAnsi="Times New Roman" w:cs="Times New Roman"/>
          <w:sz w:val="24"/>
          <w:szCs w:val="24"/>
        </w:rPr>
        <w:t xml:space="preserve">, </w:t>
      </w:r>
      <w:r w:rsidR="00951ACF" w:rsidRPr="00886721">
        <w:rPr>
          <w:rFonts w:ascii="Times New Roman" w:hAnsi="Times New Roman" w:cs="Times New Roman"/>
          <w:sz w:val="24"/>
          <w:szCs w:val="24"/>
        </w:rPr>
        <w:t>this patient</w:t>
      </w:r>
      <w:r w:rsidR="00A130B0" w:rsidRPr="00886721">
        <w:rPr>
          <w:rFonts w:ascii="Times New Roman" w:hAnsi="Times New Roman" w:cs="Times New Roman"/>
          <w:sz w:val="24"/>
          <w:szCs w:val="24"/>
        </w:rPr>
        <w:t xml:space="preserve"> is having a low level of </w:t>
      </w:r>
      <w:r w:rsidR="00951ACF" w:rsidRPr="00886721">
        <w:rPr>
          <w:rFonts w:ascii="Times New Roman" w:hAnsi="Times New Roman" w:cs="Times New Roman"/>
          <w:sz w:val="24"/>
          <w:szCs w:val="24"/>
        </w:rPr>
        <w:t>Hematocrit</w:t>
      </w:r>
      <w:r w:rsidR="00A130B0" w:rsidRPr="00886721">
        <w:rPr>
          <w:rFonts w:ascii="Times New Roman" w:hAnsi="Times New Roman" w:cs="Times New Roman"/>
          <w:sz w:val="24"/>
          <w:szCs w:val="24"/>
        </w:rPr>
        <w:t xml:space="preserve"> (28%). </w:t>
      </w:r>
      <w:r w:rsidR="00915DE5" w:rsidRPr="00886721">
        <w:rPr>
          <w:rFonts w:ascii="Times New Roman" w:hAnsi="Times New Roman" w:cs="Times New Roman"/>
          <w:sz w:val="24"/>
          <w:szCs w:val="24"/>
        </w:rPr>
        <w:t>Normal hemoglobin ranges from 11 to 18 g/</w:t>
      </w:r>
      <w:r w:rsidR="00374CBC">
        <w:rPr>
          <w:rFonts w:ascii="Times New Roman" w:hAnsi="Times New Roman" w:cs="Times New Roman"/>
          <w:sz w:val="24"/>
          <w:szCs w:val="24"/>
        </w:rPr>
        <w:t>dL</w:t>
      </w:r>
      <w:r w:rsidR="00D53DBE" w:rsidRPr="00886721">
        <w:rPr>
          <w:rFonts w:ascii="Times New Roman" w:hAnsi="Times New Roman" w:cs="Times New Roman"/>
          <w:sz w:val="24"/>
          <w:szCs w:val="24"/>
        </w:rPr>
        <w:t xml:space="preserve"> based on age and gender</w:t>
      </w:r>
      <w:r w:rsidR="005E7C10" w:rsidRPr="00886721">
        <w:rPr>
          <w:rFonts w:ascii="Times New Roman" w:hAnsi="Times New Roman" w:cs="Times New Roman"/>
          <w:sz w:val="24"/>
          <w:szCs w:val="24"/>
        </w:rPr>
        <w:t>.</w:t>
      </w:r>
      <w:r w:rsidR="0098204F" w:rsidRPr="00886721">
        <w:rPr>
          <w:rFonts w:ascii="Times New Roman" w:hAnsi="Times New Roman" w:cs="Times New Roman"/>
          <w:sz w:val="24"/>
          <w:szCs w:val="24"/>
        </w:rPr>
        <w:t xml:space="preserve"> The patient has high Red blood cell distribution of 20.5% as the normal range should range from 12 to </w:t>
      </w:r>
      <w:r w:rsidR="00900537" w:rsidRPr="00886721">
        <w:rPr>
          <w:rFonts w:ascii="Times New Roman" w:hAnsi="Times New Roman" w:cs="Times New Roman"/>
          <w:sz w:val="24"/>
          <w:szCs w:val="24"/>
        </w:rPr>
        <w:t>around</w:t>
      </w:r>
      <w:r w:rsidR="0098204F" w:rsidRPr="00886721">
        <w:rPr>
          <w:rFonts w:ascii="Times New Roman" w:hAnsi="Times New Roman" w:cs="Times New Roman"/>
          <w:sz w:val="24"/>
          <w:szCs w:val="24"/>
        </w:rPr>
        <w:t xml:space="preserve"> 16%.</w:t>
      </w:r>
    </w:p>
    <w:p w14:paraId="2314F411" w14:textId="14915A05" w:rsidR="00565A3F" w:rsidRPr="00886721" w:rsidRDefault="00896B05" w:rsidP="00886721">
      <w:pP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86721">
        <w:rPr>
          <w:rFonts w:ascii="Times New Roman" w:hAnsi="Times New Roman" w:cs="Times New Roman"/>
          <w:sz w:val="24"/>
          <w:szCs w:val="24"/>
        </w:rPr>
        <w:t xml:space="preserve">According to the above analysis, </w:t>
      </w:r>
      <w:r w:rsidR="004557FC" w:rsidRPr="00886721">
        <w:rPr>
          <w:rFonts w:ascii="Times New Roman" w:hAnsi="Times New Roman" w:cs="Times New Roman"/>
          <w:sz w:val="24"/>
          <w:szCs w:val="24"/>
        </w:rPr>
        <w:t>this Greek patient</w:t>
      </w:r>
      <w:r w:rsidRPr="00886721">
        <w:rPr>
          <w:rFonts w:ascii="Times New Roman" w:hAnsi="Times New Roman" w:cs="Times New Roman"/>
          <w:sz w:val="24"/>
          <w:szCs w:val="24"/>
        </w:rPr>
        <w:t xml:space="preserve"> might be having </w:t>
      </w:r>
      <w:r w:rsidR="004557FC" w:rsidRPr="00886721">
        <w:rPr>
          <w:rFonts w:ascii="Times New Roman" w:hAnsi="Times New Roman" w:cs="Times New Roman"/>
          <w:sz w:val="24"/>
          <w:szCs w:val="24"/>
        </w:rPr>
        <w:t>some</w:t>
      </w:r>
      <w:r w:rsidRPr="00886721">
        <w:rPr>
          <w:rFonts w:ascii="Times New Roman" w:hAnsi="Times New Roman" w:cs="Times New Roman"/>
          <w:sz w:val="24"/>
          <w:szCs w:val="24"/>
        </w:rPr>
        <w:t xml:space="preserve"> health problems.</w:t>
      </w:r>
      <w:r w:rsidR="00AA3914" w:rsidRPr="00886721">
        <w:rPr>
          <w:rFonts w:ascii="Times New Roman" w:hAnsi="Times New Roman" w:cs="Times New Roman"/>
          <w:sz w:val="24"/>
          <w:szCs w:val="24"/>
        </w:rPr>
        <w:t xml:space="preserve"> First, she has an excessive or high number of platelets, which indicates Thrombocytosis condition, </w:t>
      </w:r>
      <w:r w:rsidR="001F5A05">
        <w:rPr>
          <w:rFonts w:ascii="Times New Roman" w:hAnsi="Times New Roman" w:cs="Times New Roman"/>
          <w:sz w:val="24"/>
          <w:szCs w:val="24"/>
        </w:rPr>
        <w:t>that</w:t>
      </w:r>
      <w:r w:rsidR="00AA3914" w:rsidRPr="00886721">
        <w:rPr>
          <w:rFonts w:ascii="Times New Roman" w:hAnsi="Times New Roman" w:cs="Times New Roman"/>
          <w:sz w:val="24"/>
          <w:szCs w:val="24"/>
        </w:rPr>
        <w:t xml:space="preserve"> can lead to heart attack and stroke.</w:t>
      </w:r>
      <w:r w:rsidR="00DD4955" w:rsidRPr="00886721">
        <w:rPr>
          <w:rFonts w:ascii="Times New Roman" w:hAnsi="Times New Roman" w:cs="Times New Roman"/>
          <w:sz w:val="24"/>
          <w:szCs w:val="24"/>
        </w:rPr>
        <w:t xml:space="preserve"> The best treatment for this condition is Hydroxyurea plus aspirin, and Anagrelide</w:t>
      </w:r>
      <w:r w:rsidR="00B03644">
        <w:rPr>
          <w:rFonts w:ascii="Times New Roman" w:hAnsi="Times New Roman" w:cs="Times New Roman"/>
          <w:sz w:val="24"/>
          <w:szCs w:val="24"/>
        </w:rPr>
        <w:t xml:space="preserve"> medication</w:t>
      </w:r>
      <w:r w:rsidR="00EB1481" w:rsidRPr="00886721">
        <w:rPr>
          <w:rFonts w:ascii="Times New Roman" w:hAnsi="Times New Roman" w:cs="Times New Roman"/>
          <w:sz w:val="24"/>
          <w:szCs w:val="24"/>
        </w:rPr>
        <w:t xml:space="preserve"> could lower the platelets count for this patient.</w:t>
      </w:r>
      <w:r w:rsidR="00FC34F7" w:rsidRPr="00886721">
        <w:rPr>
          <w:rFonts w:ascii="Times New Roman" w:hAnsi="Times New Roman" w:cs="Times New Roman"/>
          <w:sz w:val="24"/>
          <w:szCs w:val="24"/>
        </w:rPr>
        <w:t xml:space="preserve"> Secondly, the patient has low Hematocrit, which means that could be having insufficient red blood cell and possibly suffering from </w:t>
      </w:r>
      <w:r w:rsidR="002B2B11" w:rsidRPr="00886721">
        <w:rPr>
          <w:rFonts w:ascii="Times New Roman" w:hAnsi="Times New Roman" w:cs="Times New Roman"/>
          <w:sz w:val="24"/>
          <w:szCs w:val="24"/>
        </w:rPr>
        <w:t>anemia</w:t>
      </w:r>
      <w:r w:rsidR="00FC34F7" w:rsidRPr="00886721">
        <w:rPr>
          <w:rFonts w:ascii="Times New Roman" w:hAnsi="Times New Roman" w:cs="Times New Roman"/>
          <w:sz w:val="24"/>
          <w:szCs w:val="24"/>
        </w:rPr>
        <w:t>.</w:t>
      </w:r>
      <w:r w:rsidR="002B2B11" w:rsidRPr="00886721">
        <w:rPr>
          <w:rFonts w:ascii="Times New Roman" w:hAnsi="Times New Roman" w:cs="Times New Roman"/>
          <w:sz w:val="24"/>
          <w:szCs w:val="24"/>
        </w:rPr>
        <w:t xml:space="preserve"> The best treatment for this condition is blood transfusion to increase blood and consumption of vitamin B.</w:t>
      </w:r>
      <w:r w:rsidR="00C60289" w:rsidRPr="00886721">
        <w:rPr>
          <w:rFonts w:ascii="Times New Roman" w:hAnsi="Times New Roman" w:cs="Times New Roman"/>
          <w:sz w:val="24"/>
          <w:szCs w:val="24"/>
        </w:rPr>
        <w:t xml:space="preserve"> The patient portrays low </w:t>
      </w:r>
      <w:r w:rsidR="00C60289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MCV 0f 76 fL while the normal range is 80 to </w:t>
      </w:r>
      <w:r w:rsid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96</w:t>
      </w:r>
      <w:r w:rsidR="00C60289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fL. The possible treatment should focus on increasing the MDV level. </w:t>
      </w:r>
      <w:r w:rsidR="00886721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patient</w:t>
      </w:r>
      <w:r w:rsidR="00C60289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should consider taking diets rich in iron AND vitamin B-6. This could help control anemia related to iron deficiency</w:t>
      </w:r>
      <w:r w:rsidR="00886721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886721" w:rsidRPr="008867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Red Cell Distribution Width (RDW) Test. (2020).</w:t>
      </w:r>
    </w:p>
    <w:p w14:paraId="5028131B" w14:textId="4A15BFF0" w:rsidR="00FB41AF" w:rsidRPr="00886721" w:rsidRDefault="00896B05" w:rsidP="00886721">
      <w:pPr>
        <w:rPr>
          <w:rFonts w:ascii="Times New Roman" w:hAnsi="Times New Roman" w:cs="Times New Roman"/>
          <w:sz w:val="24"/>
          <w:szCs w:val="24"/>
        </w:rPr>
      </w:pPr>
      <w:r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conclusion, based on the CBC collected for this patient and family history</w:t>
      </w:r>
      <w:r w:rsidR="004972F3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experiencing excessive </w:t>
      </w:r>
      <w:r w:rsidR="00886721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fatigue,</w:t>
      </w:r>
      <w:r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she could be suffering from anemia.</w:t>
      </w:r>
      <w:r w:rsidR="00B63CFD" w:rsidRPr="008867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Therefore, the best treatment or medication should focus on boosting vitamins and iron content in her body.</w:t>
      </w:r>
    </w:p>
    <w:p w14:paraId="3DBBE7E7" w14:textId="2C71C0F6" w:rsidR="00957C41" w:rsidRPr="00886721" w:rsidRDefault="00896B05" w:rsidP="00886721">
      <w:pPr>
        <w:jc w:val="center"/>
        <w:rPr>
          <w:rFonts w:ascii="Times New Roman" w:hAnsi="Times New Roman" w:cs="Times New Roman"/>
          <w:sz w:val="24"/>
          <w:szCs w:val="24"/>
        </w:rPr>
      </w:pPr>
      <w:r w:rsidRPr="0088672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B49BC40" w14:textId="77777777" w:rsidR="00394520" w:rsidRPr="00886721" w:rsidRDefault="00394520" w:rsidP="00886721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8867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Red Cell Distribution Width (RDW) Test. (2020). Retrieved 2 November 2020, from </w:t>
      </w:r>
      <w:hyperlink r:id="rId6" w:history="1">
        <w:r w:rsidRPr="0088672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https://www.healthline.com/health/rdw-blood-test</w:t>
        </w:r>
      </w:hyperlink>
      <w:r w:rsidRPr="008867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6C7A81B" w14:textId="77777777" w:rsidR="00394520" w:rsidRPr="00886721" w:rsidRDefault="00394520" w:rsidP="00886721">
      <w:pPr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886721">
        <w:rPr>
          <w:rFonts w:ascii="Times New Roman" w:hAnsi="Times New Roman" w:cs="Times New Roman"/>
          <w:sz w:val="24"/>
          <w:szCs w:val="24"/>
        </w:rPr>
        <w:t xml:space="preserve">William, C. S. (2020). Hematocrit.  Medicine Net. </w:t>
      </w:r>
      <w:hyperlink r:id="rId7" w:history="1">
        <w:r w:rsidRPr="00886721">
          <w:rPr>
            <w:rStyle w:val="Hyperlink"/>
            <w:rFonts w:ascii="Times New Roman" w:hAnsi="Times New Roman" w:cs="Times New Roman"/>
            <w:sz w:val="24"/>
            <w:szCs w:val="24"/>
          </w:rPr>
          <w:t>https://www.medicinenet.com/hematocrit/article.htm</w:t>
        </w:r>
      </w:hyperlink>
      <w:r w:rsidRPr="0088672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94520" w:rsidRPr="00886721" w:rsidSect="003D751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54D887" w14:textId="77777777" w:rsidR="00896B05" w:rsidRDefault="00896B05">
      <w:pPr>
        <w:spacing w:after="0" w:line="240" w:lineRule="auto"/>
      </w:pPr>
      <w:r>
        <w:separator/>
      </w:r>
    </w:p>
  </w:endnote>
  <w:endnote w:type="continuationSeparator" w:id="0">
    <w:p w14:paraId="0465EA19" w14:textId="77777777" w:rsidR="00896B05" w:rsidRDefault="0089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CCD0A" w14:textId="77777777" w:rsidR="00896B05" w:rsidRDefault="00896B05">
      <w:pPr>
        <w:spacing w:after="0" w:line="240" w:lineRule="auto"/>
      </w:pPr>
      <w:r>
        <w:separator/>
      </w:r>
    </w:p>
  </w:footnote>
  <w:footnote w:type="continuationSeparator" w:id="0">
    <w:p w14:paraId="44AC8B87" w14:textId="77777777" w:rsidR="00896B05" w:rsidRDefault="00896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85210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82593A" w14:textId="6EF64E60" w:rsidR="003D751E" w:rsidRDefault="00896B05" w:rsidP="003D751E">
        <w:pPr>
          <w:pStyle w:val="Header"/>
        </w:pPr>
        <w:r w:rsidRPr="003D751E">
          <w:rPr>
            <w:rFonts w:ascii="Times New Roman" w:hAnsi="Times New Roman" w:cs="Times New Roman"/>
            <w:sz w:val="24"/>
            <w:szCs w:val="24"/>
          </w:rPr>
          <w:t xml:space="preserve">TREATMENT PLAN FOR </w:t>
        </w:r>
        <w:r w:rsidRPr="003D751E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GREEK FEMALE PATIENT 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31BBB" w14:textId="23BC5A25" w:rsidR="003D751E" w:rsidRPr="003D751E" w:rsidRDefault="00896B0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3D751E">
      <w:rPr>
        <w:rFonts w:ascii="Times New Roman" w:hAnsi="Times New Roman" w:cs="Times New Roman"/>
        <w:sz w:val="24"/>
        <w:szCs w:val="24"/>
      </w:rPr>
      <w:t xml:space="preserve">TREATMENT PLAN FOR </w:t>
    </w:r>
    <w:r w:rsidRPr="003D751E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GREEK FEMALE PATIENT 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E5"/>
    <w:rsid w:val="001439B1"/>
    <w:rsid w:val="001F5A05"/>
    <w:rsid w:val="00226F48"/>
    <w:rsid w:val="002B2B11"/>
    <w:rsid w:val="00374CBC"/>
    <w:rsid w:val="00394520"/>
    <w:rsid w:val="003D751E"/>
    <w:rsid w:val="003F0E6A"/>
    <w:rsid w:val="004557FC"/>
    <w:rsid w:val="00493655"/>
    <w:rsid w:val="004972F3"/>
    <w:rsid w:val="00565A3F"/>
    <w:rsid w:val="005E7C10"/>
    <w:rsid w:val="0078460D"/>
    <w:rsid w:val="00791289"/>
    <w:rsid w:val="007914AA"/>
    <w:rsid w:val="00886721"/>
    <w:rsid w:val="00896B05"/>
    <w:rsid w:val="00900537"/>
    <w:rsid w:val="00915DE5"/>
    <w:rsid w:val="00951ACF"/>
    <w:rsid w:val="00957C41"/>
    <w:rsid w:val="0098204F"/>
    <w:rsid w:val="00A130B0"/>
    <w:rsid w:val="00A32C01"/>
    <w:rsid w:val="00A46392"/>
    <w:rsid w:val="00A57386"/>
    <w:rsid w:val="00A82A56"/>
    <w:rsid w:val="00AA3914"/>
    <w:rsid w:val="00AB70A9"/>
    <w:rsid w:val="00B03644"/>
    <w:rsid w:val="00B23D73"/>
    <w:rsid w:val="00B63CFD"/>
    <w:rsid w:val="00C60289"/>
    <w:rsid w:val="00D53DBE"/>
    <w:rsid w:val="00DD4955"/>
    <w:rsid w:val="00E005F5"/>
    <w:rsid w:val="00E70F3F"/>
    <w:rsid w:val="00EB1481"/>
    <w:rsid w:val="00F5154F"/>
    <w:rsid w:val="00FB41AF"/>
    <w:rsid w:val="00FC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23D9D"/>
  <w15:chartTrackingRefBased/>
  <w15:docId w15:val="{0C63D044-A1ED-46D4-8F3D-01EDA233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738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3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7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51E"/>
  </w:style>
  <w:style w:type="paragraph" w:styleId="Footer">
    <w:name w:val="footer"/>
    <w:basedOn w:val="Normal"/>
    <w:link w:val="FooterChar"/>
    <w:uiPriority w:val="99"/>
    <w:unhideWhenUsed/>
    <w:rsid w:val="003D7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edicinenet.com/hematocrit/article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althline.com/health/rdw-blood-tes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8</cp:revision>
  <dcterms:created xsi:type="dcterms:W3CDTF">2020-11-02T21:24:00Z</dcterms:created>
  <dcterms:modified xsi:type="dcterms:W3CDTF">2020-11-02T21:27:00Z</dcterms:modified>
</cp:coreProperties>
</file>